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141.7322834645671" w:firstLine="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141.7322834645671" w:firstLine="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141.7322834645671" w:firstLine="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RM6284 Costs Lawyer Services 2</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rtF/lXDh6Dvbfx9ctieD/QWgag==">AMUW2mWrwlUbcMvn655keOaq7r5mIKg1KNnG1HLLLPejMzW3pXyhgSMGLxXBZOHbyp6i0QfKM1wN2EI5tVKEyFdgiLrIqUfgazMqVRAmoR90yaTPAgpE6X/p1Fi7HMZ1D+HDV6Gy1+JP0+5UXrZ2LHHaSjFQDc24ZOh65u6OZq5QptxCNp3etgV9QwckKmF+qzaPDHyzxiZUGiSusP+49E2BbLuX3y9y1TILuLe/Dt9YHPBZA0scn1Rfss/Ua+vVerjfffacgWRq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